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75E1D" w14:textId="77777777" w:rsidR="00037BD8" w:rsidRDefault="00037BD8">
      <w:pPr>
        <w:pBdr>
          <w:top w:val="nil"/>
          <w:left w:val="nil"/>
          <w:bottom w:val="nil"/>
          <w:right w:val="nil"/>
          <w:between w:val="nil"/>
        </w:pBdr>
        <w:spacing w:line="276" w:lineRule="auto"/>
        <w:rPr>
          <w:rFonts w:ascii="Arial" w:eastAsia="Arial" w:hAnsi="Arial" w:cs="Arial"/>
          <w:color w:val="000000"/>
        </w:rPr>
      </w:pPr>
    </w:p>
    <w:tbl>
      <w:tblPr>
        <w:tblStyle w:val="a"/>
        <w:tblW w:w="10930" w:type="dxa"/>
        <w:tblInd w:w="117" w:type="dxa"/>
        <w:tblBorders>
          <w:top w:val="single" w:sz="2" w:space="0" w:color="D2D2D2"/>
          <w:left w:val="single" w:sz="2" w:space="0" w:color="D2D2D2"/>
          <w:bottom w:val="single" w:sz="2" w:space="0" w:color="D2D2D2"/>
          <w:right w:val="single" w:sz="2" w:space="0" w:color="D2D2D2"/>
          <w:insideH w:val="single" w:sz="2" w:space="0" w:color="D2D2D2"/>
          <w:insideV w:val="single" w:sz="2" w:space="0" w:color="D2D2D2"/>
        </w:tblBorders>
        <w:tblLayout w:type="fixed"/>
        <w:tblLook w:val="0000" w:firstRow="0" w:lastRow="0" w:firstColumn="0" w:lastColumn="0" w:noHBand="0" w:noVBand="0"/>
      </w:tblPr>
      <w:tblGrid>
        <w:gridCol w:w="1788"/>
        <w:gridCol w:w="1716"/>
        <w:gridCol w:w="2934"/>
        <w:gridCol w:w="1968"/>
        <w:gridCol w:w="1465"/>
        <w:gridCol w:w="1059"/>
      </w:tblGrid>
      <w:tr w:rsidR="00037BD8" w14:paraId="06A127FB" w14:textId="77777777">
        <w:trPr>
          <w:trHeight w:val="1440"/>
        </w:trPr>
        <w:tc>
          <w:tcPr>
            <w:tcW w:w="1788" w:type="dxa"/>
          </w:tcPr>
          <w:p w14:paraId="28427B72" w14:textId="77777777" w:rsidR="00037BD8" w:rsidRDefault="00000000">
            <w:pPr>
              <w:pBdr>
                <w:top w:val="nil"/>
                <w:left w:val="nil"/>
                <w:bottom w:val="nil"/>
                <w:right w:val="nil"/>
                <w:between w:val="nil"/>
              </w:pBdr>
              <w:spacing w:before="111" w:line="244" w:lineRule="auto"/>
              <w:ind w:left="206" w:right="210" w:firstLine="186"/>
              <w:rPr>
                <w:rFonts w:ascii="Comic Sans MS" w:eastAsia="Comic Sans MS" w:hAnsi="Comic Sans MS" w:cs="Comic Sans MS"/>
                <w:b/>
                <w:color w:val="000000"/>
                <w:sz w:val="16"/>
                <w:szCs w:val="16"/>
              </w:rPr>
            </w:pPr>
            <w:r>
              <w:rPr>
                <w:rFonts w:ascii="Comic Sans MS" w:eastAsia="Comic Sans MS" w:hAnsi="Comic Sans MS" w:cs="Comic Sans MS"/>
                <w:b/>
                <w:color w:val="333399"/>
                <w:sz w:val="16"/>
                <w:szCs w:val="16"/>
              </w:rPr>
              <w:t>I. C. S. ALDO MORO</w:t>
            </w:r>
          </w:p>
        </w:tc>
        <w:tc>
          <w:tcPr>
            <w:tcW w:w="1716" w:type="dxa"/>
          </w:tcPr>
          <w:p w14:paraId="19868707" w14:textId="77777777" w:rsidR="00037BD8" w:rsidRDefault="00000000">
            <w:pPr>
              <w:pBdr>
                <w:top w:val="nil"/>
                <w:left w:val="nil"/>
                <w:bottom w:val="nil"/>
                <w:right w:val="nil"/>
                <w:between w:val="nil"/>
              </w:pBdr>
              <w:ind w:left="573"/>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5317516A" wp14:editId="409B2886">
                  <wp:extent cx="357533" cy="4052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57533" cy="405288"/>
                          </a:xfrm>
                          <a:prstGeom prst="rect">
                            <a:avLst/>
                          </a:prstGeom>
                          <a:ln/>
                        </pic:spPr>
                      </pic:pic>
                    </a:graphicData>
                  </a:graphic>
                </wp:inline>
              </w:drawing>
            </w:r>
          </w:p>
          <w:p w14:paraId="58F6DD60" w14:textId="77777777" w:rsidR="00037BD8" w:rsidRDefault="00000000">
            <w:pPr>
              <w:pBdr>
                <w:top w:val="nil"/>
                <w:left w:val="nil"/>
                <w:bottom w:val="nil"/>
                <w:right w:val="nil"/>
                <w:between w:val="nil"/>
              </w:pBdr>
              <w:spacing w:before="8"/>
              <w:ind w:left="127" w:right="120" w:hanging="1"/>
              <w:jc w:val="center"/>
              <w:rPr>
                <w:rFonts w:ascii="Comic Sans MS" w:eastAsia="Comic Sans MS" w:hAnsi="Comic Sans MS" w:cs="Comic Sans MS"/>
                <w:b/>
                <w:i/>
                <w:color w:val="000000"/>
                <w:sz w:val="14"/>
                <w:szCs w:val="14"/>
              </w:rPr>
            </w:pPr>
            <w:r>
              <w:rPr>
                <w:rFonts w:ascii="Comic Sans MS" w:eastAsia="Comic Sans MS" w:hAnsi="Comic Sans MS" w:cs="Comic Sans MS"/>
                <w:b/>
                <w:i/>
                <w:color w:val="333399"/>
                <w:sz w:val="14"/>
                <w:szCs w:val="14"/>
              </w:rPr>
              <w:t>Ministero dell’Istruzione, dell’Università e della</w:t>
            </w:r>
          </w:p>
          <w:p w14:paraId="119790CE" w14:textId="77777777" w:rsidR="00037BD8" w:rsidRDefault="00000000">
            <w:pPr>
              <w:pBdr>
                <w:top w:val="nil"/>
                <w:left w:val="nil"/>
                <w:bottom w:val="nil"/>
                <w:right w:val="nil"/>
                <w:between w:val="nil"/>
              </w:pBdr>
              <w:spacing w:line="187" w:lineRule="auto"/>
              <w:ind w:left="589" w:right="586"/>
              <w:jc w:val="center"/>
              <w:rPr>
                <w:rFonts w:ascii="Comic Sans MS" w:eastAsia="Comic Sans MS" w:hAnsi="Comic Sans MS" w:cs="Comic Sans MS"/>
                <w:b/>
                <w:i/>
                <w:color w:val="000000"/>
                <w:sz w:val="14"/>
                <w:szCs w:val="14"/>
              </w:rPr>
            </w:pPr>
            <w:r>
              <w:rPr>
                <w:rFonts w:ascii="Comic Sans MS" w:eastAsia="Comic Sans MS" w:hAnsi="Comic Sans MS" w:cs="Comic Sans MS"/>
                <w:b/>
                <w:i/>
                <w:color w:val="333399"/>
                <w:sz w:val="14"/>
                <w:szCs w:val="14"/>
              </w:rPr>
              <w:t>Ricerca</w:t>
            </w:r>
          </w:p>
        </w:tc>
        <w:tc>
          <w:tcPr>
            <w:tcW w:w="2934" w:type="dxa"/>
          </w:tcPr>
          <w:p w14:paraId="7E9AFC02" w14:textId="77777777" w:rsidR="00037BD8" w:rsidRDefault="00037BD8">
            <w:pPr>
              <w:pBdr>
                <w:top w:val="nil"/>
                <w:left w:val="nil"/>
                <w:bottom w:val="nil"/>
                <w:right w:val="nil"/>
                <w:between w:val="nil"/>
              </w:pBdr>
              <w:spacing w:before="9"/>
              <w:rPr>
                <w:rFonts w:ascii="Calibri" w:eastAsia="Calibri" w:hAnsi="Calibri" w:cs="Calibri"/>
                <w:color w:val="000000"/>
                <w:sz w:val="13"/>
                <w:szCs w:val="13"/>
              </w:rPr>
            </w:pPr>
          </w:p>
          <w:p w14:paraId="1AC2DC61" w14:textId="77777777" w:rsidR="00037BD8" w:rsidRDefault="00000000">
            <w:pPr>
              <w:pBdr>
                <w:top w:val="nil"/>
                <w:left w:val="nil"/>
                <w:bottom w:val="nil"/>
                <w:right w:val="nil"/>
                <w:between w:val="nil"/>
              </w:pBdr>
              <w:ind w:left="199"/>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1B6E6E6E" wp14:editId="768F2BF4">
                  <wp:extent cx="1592824" cy="352901"/>
                  <wp:effectExtent l="0" t="0" r="0" b="0"/>
                  <wp:docPr id="6" name="image1.jpg" descr="Descrizione: pon_logo"/>
                  <wp:cNvGraphicFramePr/>
                  <a:graphic xmlns:a="http://schemas.openxmlformats.org/drawingml/2006/main">
                    <a:graphicData uri="http://schemas.openxmlformats.org/drawingml/2006/picture">
                      <pic:pic xmlns:pic="http://schemas.openxmlformats.org/drawingml/2006/picture">
                        <pic:nvPicPr>
                          <pic:cNvPr id="0" name="image1.jpg" descr="Descrizione: pon_logo"/>
                          <pic:cNvPicPr preferRelativeResize="0"/>
                        </pic:nvPicPr>
                        <pic:blipFill>
                          <a:blip r:embed="rId8"/>
                          <a:srcRect/>
                          <a:stretch>
                            <a:fillRect/>
                          </a:stretch>
                        </pic:blipFill>
                        <pic:spPr>
                          <a:xfrm>
                            <a:off x="0" y="0"/>
                            <a:ext cx="1592824" cy="352901"/>
                          </a:xfrm>
                          <a:prstGeom prst="rect">
                            <a:avLst/>
                          </a:prstGeom>
                          <a:ln/>
                        </pic:spPr>
                      </pic:pic>
                    </a:graphicData>
                  </a:graphic>
                </wp:inline>
              </w:drawing>
            </w:r>
          </w:p>
          <w:p w14:paraId="408D2E42" w14:textId="77777777" w:rsidR="00037BD8" w:rsidRDefault="00000000">
            <w:pPr>
              <w:pBdr>
                <w:top w:val="nil"/>
                <w:left w:val="nil"/>
                <w:bottom w:val="nil"/>
                <w:right w:val="nil"/>
                <w:between w:val="nil"/>
              </w:pBdr>
              <w:ind w:left="1028" w:right="181" w:hanging="840"/>
              <w:rPr>
                <w:rFonts w:ascii="Comic Sans MS" w:eastAsia="Comic Sans MS" w:hAnsi="Comic Sans MS" w:cs="Comic Sans MS"/>
                <w:b/>
                <w:color w:val="000000"/>
                <w:sz w:val="16"/>
                <w:szCs w:val="16"/>
              </w:rPr>
            </w:pPr>
            <w:r>
              <w:rPr>
                <w:rFonts w:ascii="Comic Sans MS" w:eastAsia="Comic Sans MS" w:hAnsi="Comic Sans MS" w:cs="Comic Sans MS"/>
                <w:b/>
                <w:color w:val="333399"/>
                <w:sz w:val="16"/>
                <w:szCs w:val="16"/>
              </w:rPr>
              <w:t>Unione Europea Fondi Strutturali 2014-2020</w:t>
            </w:r>
          </w:p>
        </w:tc>
        <w:tc>
          <w:tcPr>
            <w:tcW w:w="1968" w:type="dxa"/>
          </w:tcPr>
          <w:p w14:paraId="03347C96" w14:textId="77777777" w:rsidR="00037BD8" w:rsidRDefault="00037BD8">
            <w:pPr>
              <w:pBdr>
                <w:top w:val="nil"/>
                <w:left w:val="nil"/>
                <w:bottom w:val="nil"/>
                <w:right w:val="nil"/>
                <w:between w:val="nil"/>
              </w:pBdr>
              <w:rPr>
                <w:rFonts w:ascii="Calibri" w:eastAsia="Calibri" w:hAnsi="Calibri" w:cs="Calibri"/>
                <w:color w:val="000000"/>
                <w:sz w:val="15"/>
                <w:szCs w:val="15"/>
              </w:rPr>
            </w:pPr>
          </w:p>
          <w:p w14:paraId="0F9C3B78" w14:textId="77777777" w:rsidR="00037BD8" w:rsidRDefault="00000000">
            <w:pPr>
              <w:pBdr>
                <w:top w:val="nil"/>
                <w:left w:val="nil"/>
                <w:bottom w:val="nil"/>
                <w:right w:val="nil"/>
                <w:between w:val="nil"/>
              </w:pBdr>
              <w:ind w:right="-58"/>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g">
                  <w:drawing>
                    <wp:inline distT="0" distB="0" distL="0" distR="0" wp14:anchorId="6D96201B" wp14:editId="335A9E60">
                      <wp:extent cx="1244600" cy="731520"/>
                      <wp:effectExtent l="0" t="0" r="0" b="0"/>
                      <wp:docPr id="2" name="Gruppo 2"/>
                      <wp:cNvGraphicFramePr/>
                      <a:graphic xmlns:a="http://schemas.openxmlformats.org/drawingml/2006/main">
                        <a:graphicData uri="http://schemas.microsoft.com/office/word/2010/wordprocessingGroup">
                          <wpg:wgp>
                            <wpg:cNvGrpSpPr/>
                            <wpg:grpSpPr>
                              <a:xfrm>
                                <a:off x="0" y="0"/>
                                <a:ext cx="1244600" cy="731520"/>
                                <a:chOff x="4723700" y="3414225"/>
                                <a:chExt cx="1244600" cy="731550"/>
                              </a:xfrm>
                            </wpg:grpSpPr>
                            <wpg:grpSp>
                              <wpg:cNvPr id="486935274" name="Gruppo 486935274"/>
                              <wpg:cNvGrpSpPr/>
                              <wpg:grpSpPr>
                                <a:xfrm>
                                  <a:off x="4723700" y="3414240"/>
                                  <a:ext cx="1244600" cy="731520"/>
                                  <a:chOff x="0" y="0"/>
                                  <a:chExt cx="1960" cy="1152"/>
                                </a:xfrm>
                              </wpg:grpSpPr>
                              <wps:wsp>
                                <wps:cNvPr id="493736802" name="Rettangolo 493736802"/>
                                <wps:cNvSpPr/>
                                <wps:spPr>
                                  <a:xfrm>
                                    <a:off x="0" y="0"/>
                                    <a:ext cx="1950" cy="1150"/>
                                  </a:xfrm>
                                  <a:prstGeom prst="rect">
                                    <a:avLst/>
                                  </a:prstGeom>
                                  <a:noFill/>
                                  <a:ln>
                                    <a:noFill/>
                                  </a:ln>
                                </wps:spPr>
                                <wps:txbx>
                                  <w:txbxContent>
                                    <w:p w14:paraId="30FF5040" w14:textId="77777777" w:rsidR="00037BD8" w:rsidRDefault="00037BD8">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Descrizione: logo_pqm_1"/>
                                  <pic:cNvPicPr preferRelativeResize="0"/>
                                </pic:nvPicPr>
                                <pic:blipFill rotWithShape="1">
                                  <a:blip r:embed="rId9">
                                    <a:alphaModFix/>
                                  </a:blip>
                                  <a:srcRect/>
                                  <a:stretch/>
                                </pic:blipFill>
                                <pic:spPr>
                                  <a:xfrm>
                                    <a:off x="0" y="0"/>
                                    <a:ext cx="1960" cy="480"/>
                                  </a:xfrm>
                                  <a:prstGeom prst="rect">
                                    <a:avLst/>
                                  </a:prstGeom>
                                  <a:noFill/>
                                  <a:ln>
                                    <a:noFill/>
                                  </a:ln>
                                </pic:spPr>
                              </pic:pic>
                              <pic:pic xmlns:pic="http://schemas.openxmlformats.org/drawingml/2006/picture">
                                <pic:nvPicPr>
                                  <pic:cNvPr id="1758355070" name="Shape 6" descr="Descrizione: lim"/>
                                  <pic:cNvPicPr preferRelativeResize="0"/>
                                </pic:nvPicPr>
                                <pic:blipFill rotWithShape="1">
                                  <a:blip r:embed="rId10">
                                    <a:alphaModFix/>
                                  </a:blip>
                                  <a:srcRect/>
                                  <a:stretch/>
                                </pic:blipFill>
                                <pic:spPr>
                                  <a:xfrm>
                                    <a:off x="1080" y="479"/>
                                    <a:ext cx="720" cy="673"/>
                                  </a:xfrm>
                                  <a:prstGeom prst="rect">
                                    <a:avLst/>
                                  </a:prstGeom>
                                  <a:noFill/>
                                  <a:ln>
                                    <a:noFill/>
                                  </a:ln>
                                </pic:spPr>
                              </pic:pic>
                              <pic:pic xmlns:pic="http://schemas.openxmlformats.org/drawingml/2006/picture">
                                <pic:nvPicPr>
                                  <pic:cNvPr id="7" name="Shape 7" descr="Descrizione: logodx1"/>
                                  <pic:cNvPicPr preferRelativeResize="0"/>
                                </pic:nvPicPr>
                                <pic:blipFill rotWithShape="1">
                                  <a:blip r:embed="rId11">
                                    <a:alphaModFix/>
                                  </a:blip>
                                  <a:srcRect/>
                                  <a:stretch/>
                                </pic:blipFill>
                                <pic:spPr>
                                  <a:xfrm>
                                    <a:off x="106" y="481"/>
                                    <a:ext cx="540" cy="540"/>
                                  </a:xfrm>
                                  <a:prstGeom prst="rect">
                                    <a:avLst/>
                                  </a:prstGeom>
                                  <a:noFill/>
                                  <a:ln>
                                    <a:noFill/>
                                  </a:ln>
                                </pic:spPr>
                              </pic:pic>
                            </wpg:grpSp>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44600" cy="731520"/>
                      <wp:effectExtent b="0" l="0" r="0" t="0"/>
                      <wp:docPr id="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244600" cy="731520"/>
                              </a:xfrm>
                              <a:prstGeom prst="rect"/>
                              <a:ln/>
                            </pic:spPr>
                          </pic:pic>
                        </a:graphicData>
                      </a:graphic>
                    </wp:inline>
                  </w:drawing>
                </mc:Fallback>
              </mc:AlternateContent>
            </w:r>
          </w:p>
        </w:tc>
        <w:tc>
          <w:tcPr>
            <w:tcW w:w="1465" w:type="dxa"/>
          </w:tcPr>
          <w:p w14:paraId="77A22E2E" w14:textId="77777777" w:rsidR="00037BD8" w:rsidRDefault="00037BD8">
            <w:pPr>
              <w:pBdr>
                <w:top w:val="nil"/>
                <w:left w:val="nil"/>
                <w:bottom w:val="nil"/>
                <w:right w:val="nil"/>
                <w:between w:val="nil"/>
              </w:pBdr>
              <w:rPr>
                <w:rFonts w:ascii="Calibri" w:eastAsia="Calibri" w:hAnsi="Calibri" w:cs="Calibri"/>
                <w:color w:val="000000"/>
                <w:sz w:val="15"/>
                <w:szCs w:val="15"/>
              </w:rPr>
            </w:pPr>
          </w:p>
          <w:p w14:paraId="23D28569" w14:textId="77777777" w:rsidR="00037BD8" w:rsidRDefault="00000000">
            <w:pPr>
              <w:pBdr>
                <w:top w:val="nil"/>
                <w:left w:val="nil"/>
                <w:bottom w:val="nil"/>
                <w:right w:val="nil"/>
                <w:between w:val="nil"/>
              </w:pBdr>
              <w:ind w:left="4"/>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367A9860" wp14:editId="18346A01">
                  <wp:extent cx="890550" cy="429768"/>
                  <wp:effectExtent l="0" t="0" r="0" b="0"/>
                  <wp:docPr id="2013597726" name="image2.jpg" descr="Descrizione: Format"/>
                  <wp:cNvGraphicFramePr/>
                  <a:graphic xmlns:a="http://schemas.openxmlformats.org/drawingml/2006/main">
                    <a:graphicData uri="http://schemas.openxmlformats.org/drawingml/2006/picture">
                      <pic:pic xmlns:pic="http://schemas.openxmlformats.org/drawingml/2006/picture">
                        <pic:nvPicPr>
                          <pic:cNvPr id="0" name="image2.jpg" descr="Descrizione: Format"/>
                          <pic:cNvPicPr preferRelativeResize="0"/>
                        </pic:nvPicPr>
                        <pic:blipFill>
                          <a:blip r:embed="rId13"/>
                          <a:srcRect/>
                          <a:stretch>
                            <a:fillRect/>
                          </a:stretch>
                        </pic:blipFill>
                        <pic:spPr>
                          <a:xfrm>
                            <a:off x="0" y="0"/>
                            <a:ext cx="890550" cy="429768"/>
                          </a:xfrm>
                          <a:prstGeom prst="rect">
                            <a:avLst/>
                          </a:prstGeom>
                          <a:ln/>
                        </pic:spPr>
                      </pic:pic>
                    </a:graphicData>
                  </a:graphic>
                </wp:inline>
              </w:drawing>
            </w:r>
          </w:p>
        </w:tc>
        <w:tc>
          <w:tcPr>
            <w:tcW w:w="1059" w:type="dxa"/>
          </w:tcPr>
          <w:p w14:paraId="5E54D9CB" w14:textId="77777777" w:rsidR="00037BD8" w:rsidRDefault="00037BD8">
            <w:pPr>
              <w:pBdr>
                <w:top w:val="nil"/>
                <w:left w:val="nil"/>
                <w:bottom w:val="nil"/>
                <w:right w:val="nil"/>
                <w:between w:val="nil"/>
              </w:pBdr>
              <w:rPr>
                <w:rFonts w:ascii="Calibri" w:eastAsia="Calibri" w:hAnsi="Calibri" w:cs="Calibri"/>
                <w:color w:val="000000"/>
                <w:sz w:val="3"/>
                <w:szCs w:val="3"/>
              </w:rPr>
            </w:pPr>
          </w:p>
          <w:p w14:paraId="783439FA" w14:textId="77777777" w:rsidR="00037BD8" w:rsidRDefault="00000000">
            <w:pPr>
              <w:pBdr>
                <w:top w:val="nil"/>
                <w:left w:val="nil"/>
                <w:bottom w:val="nil"/>
                <w:right w:val="nil"/>
                <w:between w:val="nil"/>
              </w:pBdr>
              <w:ind w:left="97"/>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2DD354A6" wp14:editId="1F632532">
                  <wp:extent cx="550001" cy="658368"/>
                  <wp:effectExtent l="0" t="0" r="0" b="0"/>
                  <wp:docPr id="8" name="image5.jpg" descr="Descrizione: Format"/>
                  <wp:cNvGraphicFramePr/>
                  <a:graphic xmlns:a="http://schemas.openxmlformats.org/drawingml/2006/main">
                    <a:graphicData uri="http://schemas.openxmlformats.org/drawingml/2006/picture">
                      <pic:pic xmlns:pic="http://schemas.openxmlformats.org/drawingml/2006/picture">
                        <pic:nvPicPr>
                          <pic:cNvPr id="0" name="image5.jpg" descr="Descrizione: Format"/>
                          <pic:cNvPicPr preferRelativeResize="0"/>
                        </pic:nvPicPr>
                        <pic:blipFill>
                          <a:blip r:embed="rId14"/>
                          <a:srcRect/>
                          <a:stretch>
                            <a:fillRect/>
                          </a:stretch>
                        </pic:blipFill>
                        <pic:spPr>
                          <a:xfrm>
                            <a:off x="0" y="0"/>
                            <a:ext cx="550001" cy="658368"/>
                          </a:xfrm>
                          <a:prstGeom prst="rect">
                            <a:avLst/>
                          </a:prstGeom>
                          <a:ln/>
                        </pic:spPr>
                      </pic:pic>
                    </a:graphicData>
                  </a:graphic>
                </wp:inline>
              </w:drawing>
            </w:r>
          </w:p>
        </w:tc>
      </w:tr>
    </w:tbl>
    <w:p w14:paraId="6F877AE8" w14:textId="77777777" w:rsidR="00037BD8" w:rsidRDefault="00000000">
      <w:pPr>
        <w:spacing w:line="222" w:lineRule="auto"/>
        <w:ind w:left="3463" w:right="3462"/>
        <w:jc w:val="center"/>
        <w:rPr>
          <w:rFonts w:ascii="Comic Sans MS" w:eastAsia="Comic Sans MS" w:hAnsi="Comic Sans MS" w:cs="Comic Sans MS"/>
          <w:b/>
          <w:i/>
          <w:sz w:val="16"/>
          <w:szCs w:val="16"/>
        </w:rPr>
      </w:pPr>
      <w:r>
        <w:rPr>
          <w:rFonts w:ascii="Comic Sans MS" w:eastAsia="Comic Sans MS" w:hAnsi="Comic Sans MS" w:cs="Comic Sans MS"/>
          <w:b/>
          <w:i/>
          <w:color w:val="333399"/>
          <w:sz w:val="16"/>
          <w:szCs w:val="16"/>
        </w:rPr>
        <w:t>ISTITUTO COMPRENSIVO STATALE “ALDO MORO”</w:t>
      </w:r>
    </w:p>
    <w:p w14:paraId="3B83155C" w14:textId="77777777" w:rsidR="00037BD8" w:rsidRDefault="00000000">
      <w:pPr>
        <w:spacing w:line="222" w:lineRule="auto"/>
        <w:ind w:left="3463" w:right="3460"/>
        <w:jc w:val="center"/>
        <w:rPr>
          <w:rFonts w:ascii="Comic Sans MS" w:eastAsia="Comic Sans MS" w:hAnsi="Comic Sans MS" w:cs="Comic Sans MS"/>
          <w:i/>
          <w:sz w:val="16"/>
          <w:szCs w:val="16"/>
        </w:rPr>
      </w:pPr>
      <w:r>
        <w:rPr>
          <w:rFonts w:ascii="Comic Sans MS" w:eastAsia="Comic Sans MS" w:hAnsi="Comic Sans MS" w:cs="Comic Sans MS"/>
          <w:i/>
          <w:color w:val="333399"/>
          <w:sz w:val="16"/>
          <w:szCs w:val="16"/>
        </w:rPr>
        <w:t>S</w:t>
      </w:r>
      <w:r>
        <w:rPr>
          <w:rFonts w:ascii="Comic Sans MS" w:eastAsia="Comic Sans MS" w:hAnsi="Comic Sans MS" w:cs="Comic Sans MS"/>
          <w:i/>
          <w:color w:val="333399"/>
          <w:sz w:val="13"/>
          <w:szCs w:val="13"/>
        </w:rPr>
        <w:t>CUO</w:t>
      </w:r>
      <w:r>
        <w:rPr>
          <w:rFonts w:ascii="Comic Sans MS" w:eastAsia="Comic Sans MS" w:hAnsi="Comic Sans MS" w:cs="Comic Sans MS"/>
          <w:i/>
          <w:color w:val="333399"/>
          <w:sz w:val="16"/>
          <w:szCs w:val="16"/>
        </w:rPr>
        <w:t>la Infanzia, Primaria e S.S.1°</w:t>
      </w:r>
    </w:p>
    <w:p w14:paraId="2ED746A9" w14:textId="77777777" w:rsidR="00037BD8" w:rsidRDefault="00000000">
      <w:pPr>
        <w:spacing w:line="340" w:lineRule="auto"/>
        <w:ind w:left="1932" w:right="1881" w:hanging="45"/>
        <w:jc w:val="center"/>
        <w:rPr>
          <w:rFonts w:ascii="Comic Sans MS" w:eastAsia="Comic Sans MS" w:hAnsi="Comic Sans MS" w:cs="Comic Sans MS"/>
          <w:sz w:val="16"/>
          <w:szCs w:val="16"/>
        </w:rPr>
      </w:pPr>
      <w:r>
        <w:rPr>
          <w:rFonts w:ascii="Comic Sans MS" w:eastAsia="Comic Sans MS" w:hAnsi="Comic Sans MS" w:cs="Comic Sans MS"/>
          <w:color w:val="333399"/>
          <w:sz w:val="16"/>
          <w:szCs w:val="16"/>
        </w:rPr>
        <w:t xml:space="preserve">Via R. Viviani n° 2 Maddaloni, CE – tel. 0823/ 435949 – fax 0823/ 402625 – C.F. 93086020612 </w:t>
      </w:r>
      <w:r>
        <w:rPr>
          <w:rFonts w:ascii="Comic Sans MS" w:eastAsia="Comic Sans MS" w:hAnsi="Comic Sans MS" w:cs="Comic Sans MS"/>
          <w:color w:val="000066"/>
          <w:sz w:val="16"/>
          <w:szCs w:val="16"/>
        </w:rPr>
        <w:t xml:space="preserve">PEC: </w:t>
      </w:r>
      <w:hyperlink r:id="rId15">
        <w:r>
          <w:rPr>
            <w:rFonts w:ascii="Comic Sans MS" w:eastAsia="Comic Sans MS" w:hAnsi="Comic Sans MS" w:cs="Comic Sans MS"/>
            <w:color w:val="0000FF"/>
            <w:sz w:val="16"/>
            <w:szCs w:val="16"/>
            <w:u w:val="single"/>
          </w:rPr>
          <w:t>ceic8av00r@pec.istruzione.it</w:t>
        </w:r>
      </w:hyperlink>
      <w:r>
        <w:rPr>
          <w:rFonts w:ascii="Comic Sans MS" w:eastAsia="Comic Sans MS" w:hAnsi="Comic Sans MS" w:cs="Comic Sans MS"/>
          <w:color w:val="0000FF"/>
          <w:sz w:val="16"/>
          <w:szCs w:val="16"/>
        </w:rPr>
        <w:t xml:space="preserve"> </w:t>
      </w:r>
      <w:r>
        <w:rPr>
          <w:rFonts w:ascii="Comic Sans MS" w:eastAsia="Comic Sans MS" w:hAnsi="Comic Sans MS" w:cs="Comic Sans MS"/>
          <w:color w:val="000066"/>
          <w:sz w:val="16"/>
          <w:szCs w:val="16"/>
        </w:rPr>
        <w:t xml:space="preserve">e-mail: </w:t>
      </w:r>
      <w:hyperlink r:id="rId16">
        <w:r>
          <w:rPr>
            <w:rFonts w:ascii="Comic Sans MS" w:eastAsia="Comic Sans MS" w:hAnsi="Comic Sans MS" w:cs="Comic Sans MS"/>
            <w:color w:val="0000FF"/>
            <w:sz w:val="16"/>
            <w:szCs w:val="16"/>
            <w:u w:val="single"/>
          </w:rPr>
          <w:t>ceic8av00r@istruzione.it</w:t>
        </w:r>
      </w:hyperlink>
      <w:r>
        <w:rPr>
          <w:rFonts w:ascii="Comic Sans MS" w:eastAsia="Comic Sans MS" w:hAnsi="Comic Sans MS" w:cs="Comic Sans MS"/>
          <w:color w:val="0000FF"/>
          <w:sz w:val="16"/>
          <w:szCs w:val="16"/>
        </w:rPr>
        <w:t xml:space="preserve"> </w:t>
      </w:r>
      <w:hyperlink r:id="rId17">
        <w:r>
          <w:rPr>
            <w:rFonts w:ascii="Comic Sans MS" w:eastAsia="Comic Sans MS" w:hAnsi="Comic Sans MS" w:cs="Comic Sans MS"/>
            <w:color w:val="0000FF"/>
            <w:sz w:val="16"/>
            <w:szCs w:val="16"/>
            <w:u w:val="single"/>
          </w:rPr>
          <w:t>www.aldomoromaddaloni.edu.it</w:t>
        </w:r>
      </w:hyperlink>
    </w:p>
    <w:p w14:paraId="13BE8BE0" w14:textId="77777777" w:rsidR="00037BD8" w:rsidRDefault="00037BD8">
      <w:pPr>
        <w:pBdr>
          <w:top w:val="nil"/>
          <w:left w:val="nil"/>
          <w:bottom w:val="nil"/>
          <w:right w:val="nil"/>
          <w:between w:val="nil"/>
        </w:pBdr>
        <w:rPr>
          <w:rFonts w:ascii="Comic Sans MS" w:eastAsia="Comic Sans MS" w:hAnsi="Comic Sans MS" w:cs="Comic Sans MS"/>
          <w:color w:val="000000"/>
          <w:sz w:val="20"/>
          <w:szCs w:val="20"/>
        </w:rPr>
      </w:pPr>
    </w:p>
    <w:p w14:paraId="1008D8FC" w14:textId="77777777" w:rsidR="00037BD8" w:rsidRDefault="00037BD8">
      <w:pPr>
        <w:pBdr>
          <w:top w:val="nil"/>
          <w:left w:val="nil"/>
          <w:bottom w:val="nil"/>
          <w:right w:val="nil"/>
          <w:between w:val="nil"/>
        </w:pBdr>
        <w:rPr>
          <w:rFonts w:ascii="Comic Sans MS" w:eastAsia="Comic Sans MS" w:hAnsi="Comic Sans MS" w:cs="Comic Sans MS"/>
          <w:color w:val="000000"/>
          <w:sz w:val="20"/>
          <w:szCs w:val="20"/>
        </w:rPr>
      </w:pPr>
    </w:p>
    <w:p w14:paraId="3E78EF66" w14:textId="77777777" w:rsidR="00037BD8" w:rsidRDefault="00037BD8">
      <w:pPr>
        <w:pBdr>
          <w:top w:val="nil"/>
          <w:left w:val="nil"/>
          <w:bottom w:val="nil"/>
          <w:right w:val="nil"/>
          <w:between w:val="nil"/>
        </w:pBdr>
        <w:spacing w:before="2"/>
        <w:rPr>
          <w:rFonts w:ascii="Comic Sans MS" w:eastAsia="Comic Sans MS" w:hAnsi="Comic Sans MS" w:cs="Comic Sans MS"/>
          <w:color w:val="000000"/>
          <w:sz w:val="17"/>
          <w:szCs w:val="17"/>
        </w:rPr>
      </w:pPr>
    </w:p>
    <w:p w14:paraId="4084EA35" w14:textId="77777777" w:rsidR="00037BD8" w:rsidRDefault="00000000">
      <w:pPr>
        <w:spacing w:before="39"/>
        <w:ind w:left="3084"/>
        <w:rPr>
          <w:rFonts w:ascii="Calibri" w:eastAsia="Calibri" w:hAnsi="Calibri" w:cs="Calibri"/>
          <w:b/>
          <w:sz w:val="30"/>
          <w:szCs w:val="30"/>
        </w:rPr>
      </w:pPr>
      <w:r>
        <w:rPr>
          <w:rFonts w:ascii="Calibri" w:eastAsia="Calibri" w:hAnsi="Calibri" w:cs="Calibri"/>
          <w:b/>
          <w:color w:val="00AD50"/>
          <w:sz w:val="30"/>
          <w:szCs w:val="30"/>
        </w:rPr>
        <w:t>VADEMECUM: PASSO DOPO PASSO</w:t>
      </w:r>
    </w:p>
    <w:p w14:paraId="4619B80A" w14:textId="77777777" w:rsidR="00037BD8" w:rsidRDefault="00000000">
      <w:pPr>
        <w:pStyle w:val="Titolo6"/>
        <w:spacing w:before="224" w:line="276" w:lineRule="auto"/>
        <w:ind w:left="974" w:right="1213"/>
      </w:pPr>
      <w:r>
        <w:t>Il VADEMECUM è destinato in modo particolare al passaggio di scuola degli alunni con disabilità rilevante e, in particolare, agli alunni ascrivibili ai disturbi dello spettro autistico. Le azioni suggerite qui di seguito, possono naturalmente essere di riferimento anche per tutti quegli alunni (con disabilità non rilevante, DSA, ADHD, svantaggio, stranieri …) per cui si ravvisi la necessità di una particolare attenzione nella fase di passaggio ad un successivo ordine di scuola. Al termine delle iscrizioni, quando sono state individuate le Scuole alle quali gli alunni afferiranno, si procederà indicativamente nel modo seguente:</w:t>
      </w:r>
    </w:p>
    <w:p w14:paraId="63B627BB" w14:textId="77777777" w:rsidR="00037BD8" w:rsidRDefault="00000000">
      <w:pPr>
        <w:numPr>
          <w:ilvl w:val="0"/>
          <w:numId w:val="1"/>
        </w:numPr>
        <w:pBdr>
          <w:top w:val="nil"/>
          <w:left w:val="nil"/>
          <w:bottom w:val="nil"/>
          <w:right w:val="nil"/>
          <w:between w:val="nil"/>
        </w:pBdr>
        <w:tabs>
          <w:tab w:val="left" w:pos="1686"/>
        </w:tabs>
        <w:spacing w:before="164" w:line="273" w:lineRule="auto"/>
        <w:ind w:right="1220" w:hanging="363"/>
        <w:jc w:val="both"/>
        <w:rPr>
          <w:color w:val="000000"/>
        </w:rPr>
      </w:pPr>
      <w:r>
        <w:rPr>
          <w:rFonts w:ascii="Calibri" w:eastAsia="Calibri" w:hAnsi="Calibri" w:cs="Calibri"/>
          <w:color w:val="000000"/>
          <w:sz w:val="24"/>
          <w:szCs w:val="24"/>
        </w:rPr>
        <w:t>Un Insegnante/referente</w:t>
      </w:r>
      <w:r>
        <w:rPr>
          <w:rFonts w:ascii="Calibri" w:eastAsia="Calibri" w:hAnsi="Calibri" w:cs="Calibri"/>
          <w:color w:val="000000"/>
          <w:sz w:val="24"/>
          <w:szCs w:val="24"/>
          <w:vertAlign w:val="superscript"/>
        </w:rPr>
        <w:t>1</w:t>
      </w:r>
      <w:r>
        <w:rPr>
          <w:rFonts w:ascii="Calibri" w:eastAsia="Calibri" w:hAnsi="Calibri" w:cs="Calibri"/>
          <w:color w:val="000000"/>
          <w:sz w:val="24"/>
          <w:szCs w:val="24"/>
        </w:rPr>
        <w:t xml:space="preserve"> della classe di provenienza l’alunno contatterà un insegnante/referente della scuola accogliente, per concordare un incontro con i docenti ed il nuovo docente di sostegno [se già individuato], finalizzato a:</w:t>
      </w:r>
    </w:p>
    <w:p w14:paraId="5E1F1171" w14:textId="77777777" w:rsidR="00037BD8" w:rsidRDefault="00000000">
      <w:pPr>
        <w:pStyle w:val="Titolo6"/>
        <w:spacing w:before="166" w:line="400" w:lineRule="auto"/>
        <w:ind w:left="1334" w:right="3326"/>
      </w:pPr>
      <w:r>
        <w:rPr>
          <w:noProof/>
        </w:rPr>
        <w:drawing>
          <wp:inline distT="0" distB="0" distL="0" distR="0" wp14:anchorId="3996AE2E" wp14:editId="64A4EB55">
            <wp:extent cx="140207" cy="152400"/>
            <wp:effectExtent l="0" t="0" r="0" b="0"/>
            <wp:docPr id="12486240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0207" cy="152400"/>
                    </a:xfrm>
                    <a:prstGeom prst="rect">
                      <a:avLst/>
                    </a:prstGeom>
                    <a:ln/>
                  </pic:spPr>
                </pic:pic>
              </a:graphicData>
            </a:graphic>
          </wp:inline>
        </w:drawing>
      </w:r>
      <w:r>
        <w:rPr>
          <w:rFonts w:ascii="Times New Roman" w:eastAsia="Times New Roman" w:hAnsi="Times New Roman" w:cs="Times New Roman"/>
          <w:sz w:val="20"/>
          <w:szCs w:val="20"/>
        </w:rPr>
        <w:t xml:space="preserve">  </w:t>
      </w:r>
      <w:r>
        <w:t xml:space="preserve">fornire le prime informazioni sul percorso scolastico dell’alunno </w:t>
      </w:r>
      <w:r>
        <w:rPr>
          <w:noProof/>
        </w:rPr>
        <w:drawing>
          <wp:inline distT="0" distB="0" distL="0" distR="0" wp14:anchorId="25E506CE" wp14:editId="5E42C807">
            <wp:extent cx="140207" cy="1524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0207" cy="152400"/>
                    </a:xfrm>
                    <a:prstGeom prst="rect">
                      <a:avLst/>
                    </a:prstGeom>
                    <a:ln/>
                  </pic:spPr>
                </pic:pic>
              </a:graphicData>
            </a:graphic>
          </wp:inline>
        </w:drawing>
      </w:r>
      <w:r>
        <w:rPr>
          <w:rFonts w:ascii="Times New Roman" w:eastAsia="Times New Roman" w:hAnsi="Times New Roman" w:cs="Times New Roman"/>
        </w:rPr>
        <w:t xml:space="preserve">  </w:t>
      </w:r>
      <w:r>
        <w:t>concordare una iniziale ipotesi di progetto di accoglienza</w:t>
      </w:r>
    </w:p>
    <w:p w14:paraId="68ECF417" w14:textId="77777777" w:rsidR="00037BD8" w:rsidRDefault="00000000">
      <w:pPr>
        <w:spacing w:before="16" w:line="276" w:lineRule="auto"/>
        <w:ind w:left="1697" w:right="1215" w:hanging="363"/>
        <w:jc w:val="both"/>
        <w:rPr>
          <w:rFonts w:ascii="Calibri" w:eastAsia="Calibri" w:hAnsi="Calibri" w:cs="Calibri"/>
          <w:sz w:val="24"/>
          <w:szCs w:val="24"/>
        </w:rPr>
      </w:pPr>
      <w:r>
        <w:rPr>
          <w:noProof/>
        </w:rPr>
        <w:drawing>
          <wp:inline distT="0" distB="0" distL="0" distR="0" wp14:anchorId="4300A16A" wp14:editId="0A3D366E">
            <wp:extent cx="140207" cy="1524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0207" cy="152400"/>
                    </a:xfrm>
                    <a:prstGeom prst="rect">
                      <a:avLst/>
                    </a:prstGeom>
                    <a:ln/>
                  </pic:spPr>
                </pic:pic>
              </a:graphicData>
            </a:graphic>
          </wp:inline>
        </w:drawing>
      </w:r>
      <w:r>
        <w:rPr>
          <w:rFonts w:ascii="Times New Roman" w:eastAsia="Times New Roman" w:hAnsi="Times New Roman" w:cs="Times New Roman"/>
          <w:sz w:val="20"/>
          <w:szCs w:val="20"/>
        </w:rPr>
        <w:t xml:space="preserve">   </w:t>
      </w:r>
      <w:r>
        <w:rPr>
          <w:rFonts w:ascii="Calibri" w:eastAsia="Calibri" w:hAnsi="Calibri" w:cs="Calibri"/>
          <w:sz w:val="24"/>
          <w:szCs w:val="24"/>
        </w:rPr>
        <w:t>ipotizzare una visita di alcuni fra i nuovi insegnanti all’ attuale scuola frequentata dall’alunno, affinché egli possa incontrare I nuovi insegnanti in uno spazio per lui familiare e rassicurante,</w:t>
      </w:r>
    </w:p>
    <w:p w14:paraId="655D009A" w14:textId="77777777" w:rsidR="00037BD8" w:rsidRDefault="00000000">
      <w:pPr>
        <w:pBdr>
          <w:top w:val="nil"/>
          <w:left w:val="nil"/>
          <w:bottom w:val="nil"/>
          <w:right w:val="nil"/>
          <w:between w:val="nil"/>
        </w:pBdr>
        <w:spacing w:before="5"/>
        <w:rPr>
          <w:rFonts w:ascii="Calibri" w:eastAsia="Calibri" w:hAnsi="Calibri" w:cs="Calibri"/>
          <w:color w:val="000000"/>
          <w:sz w:val="29"/>
          <w:szCs w:val="29"/>
        </w:rPr>
      </w:pPr>
      <w:r>
        <w:rPr>
          <w:noProof/>
        </w:rPr>
        <mc:AlternateContent>
          <mc:Choice Requires="wpg">
            <w:drawing>
              <wp:anchor distT="0" distB="0" distL="0" distR="0" simplePos="0" relativeHeight="251658240" behindDoc="0" locked="0" layoutInCell="1" hidden="0" allowOverlap="1" wp14:anchorId="695DC20C" wp14:editId="4CEA2704">
                <wp:simplePos x="0" y="0"/>
                <wp:positionH relativeFrom="column">
                  <wp:posOffset>990600</wp:posOffset>
                </wp:positionH>
                <wp:positionV relativeFrom="paragraph">
                  <wp:posOffset>241300</wp:posOffset>
                </wp:positionV>
                <wp:extent cx="1828800" cy="12700"/>
                <wp:effectExtent l="0" t="0" r="0" b="0"/>
                <wp:wrapTopAndBottom distT="0" distB="0"/>
                <wp:docPr id="1" name="Figura a mano libera: forma 1"/>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1015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990600</wp:posOffset>
                </wp:positionH>
                <wp:positionV relativeFrom="paragraph">
                  <wp:posOffset>241300</wp:posOffset>
                </wp:positionV>
                <wp:extent cx="1828800" cy="12700"/>
                <wp:effectExtent b="0" l="0" r="0" t="0"/>
                <wp:wrapTopAndBottom distB="0" distT="0"/>
                <wp:docPr id="1"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1828800" cy="12700"/>
                        </a:xfrm>
                        <a:prstGeom prst="rect"/>
                        <a:ln/>
                      </pic:spPr>
                    </pic:pic>
                  </a:graphicData>
                </a:graphic>
              </wp:anchor>
            </w:drawing>
          </mc:Fallback>
        </mc:AlternateContent>
      </w:r>
    </w:p>
    <w:p w14:paraId="3BED0384" w14:textId="77777777" w:rsidR="00037BD8" w:rsidRDefault="00000000">
      <w:pPr>
        <w:pBdr>
          <w:top w:val="nil"/>
          <w:left w:val="nil"/>
          <w:bottom w:val="nil"/>
          <w:right w:val="nil"/>
          <w:between w:val="nil"/>
        </w:pBdr>
        <w:spacing w:before="48"/>
        <w:ind w:left="974"/>
        <w:rPr>
          <w:rFonts w:ascii="Calibri" w:eastAsia="Calibri" w:hAnsi="Calibri" w:cs="Calibri"/>
          <w:color w:val="000000"/>
        </w:rPr>
      </w:pPr>
      <w:r>
        <w:rPr>
          <w:rFonts w:ascii="Calibri" w:eastAsia="Calibri" w:hAnsi="Calibri" w:cs="Calibri"/>
          <w:color w:val="000000"/>
        </w:rPr>
        <w:t>1</w:t>
      </w:r>
    </w:p>
    <w:p w14:paraId="0EACA431" w14:textId="77777777" w:rsidR="00037BD8" w:rsidRDefault="00000000">
      <w:pPr>
        <w:spacing w:before="17"/>
        <w:ind w:left="1805"/>
        <w:rPr>
          <w:rFonts w:ascii="Calibri" w:eastAsia="Calibri" w:hAnsi="Calibri" w:cs="Calibri"/>
          <w:sz w:val="20"/>
          <w:szCs w:val="20"/>
        </w:rPr>
      </w:pPr>
      <w:r>
        <w:rPr>
          <w:rFonts w:ascii="Calibri" w:eastAsia="Calibri" w:hAnsi="Calibri" w:cs="Calibri"/>
          <w:sz w:val="20"/>
          <w:szCs w:val="20"/>
        </w:rPr>
        <w:t>Entro il mese di aprile: può essere l’Ins.te di sostegno o un insegnante del team della classe o,</w:t>
      </w:r>
    </w:p>
    <w:p w14:paraId="102398FC" w14:textId="77777777" w:rsidR="00037BD8" w:rsidRDefault="00000000">
      <w:pPr>
        <w:spacing w:before="1"/>
        <w:ind w:left="974" w:right="1218"/>
        <w:jc w:val="both"/>
        <w:rPr>
          <w:rFonts w:ascii="Calibri" w:eastAsia="Calibri" w:hAnsi="Calibri" w:cs="Calibri"/>
          <w:sz w:val="20"/>
          <w:szCs w:val="20"/>
        </w:rPr>
        <w:sectPr w:rsidR="00037BD8">
          <w:footerReference w:type="default" r:id="rId20"/>
          <w:pgSz w:w="12240" w:h="15840"/>
          <w:pgMar w:top="1320" w:right="840" w:bottom="280" w:left="240" w:header="0" w:footer="0" w:gutter="0"/>
          <w:pgNumType w:start="1"/>
          <w:cols w:space="720"/>
        </w:sectPr>
      </w:pPr>
      <w:r>
        <w:rPr>
          <w:rFonts w:ascii="Calibri" w:eastAsia="Calibri" w:hAnsi="Calibri" w:cs="Calibri"/>
          <w:sz w:val="20"/>
          <w:szCs w:val="20"/>
        </w:rPr>
        <w:t>qualora venga richiesta perché se ne ravvisa l’opportunità, la F.S. per l’Inclusione. Ad una parte di questo primo incontro, o ad un incontro successivo, sarebbe opportuno partecipassero anche i genitori e gli specialisti.</w:t>
      </w:r>
    </w:p>
    <w:p w14:paraId="40B0C354" w14:textId="77777777" w:rsidR="00037BD8" w:rsidRDefault="00000000">
      <w:pPr>
        <w:spacing w:before="41"/>
        <w:ind w:left="1339"/>
        <w:rPr>
          <w:rFonts w:ascii="Calibri" w:eastAsia="Calibri" w:hAnsi="Calibri" w:cs="Calibri"/>
          <w:b/>
        </w:rPr>
      </w:pPr>
      <w:r>
        <w:rPr>
          <w:rFonts w:ascii="Calibri" w:eastAsia="Calibri" w:hAnsi="Calibri" w:cs="Calibri"/>
          <w:b/>
          <w:color w:val="00AE50"/>
        </w:rPr>
        <w:lastRenderedPageBreak/>
        <w:t>ALLEGATO 4</w:t>
      </w:r>
    </w:p>
    <w:p w14:paraId="584247CE" w14:textId="77777777" w:rsidR="00037BD8" w:rsidRDefault="00037BD8">
      <w:pPr>
        <w:pBdr>
          <w:top w:val="nil"/>
          <w:left w:val="nil"/>
          <w:bottom w:val="nil"/>
          <w:right w:val="nil"/>
          <w:between w:val="nil"/>
        </w:pBdr>
        <w:rPr>
          <w:rFonts w:ascii="Calibri" w:eastAsia="Calibri" w:hAnsi="Calibri" w:cs="Calibri"/>
          <w:b/>
          <w:color w:val="000000"/>
          <w:sz w:val="20"/>
          <w:szCs w:val="20"/>
        </w:rPr>
      </w:pPr>
    </w:p>
    <w:p w14:paraId="01C97EF5" w14:textId="77777777" w:rsidR="00037BD8" w:rsidRDefault="00000000">
      <w:pPr>
        <w:pStyle w:val="Titolo6"/>
        <w:spacing w:before="206" w:line="276" w:lineRule="auto"/>
        <w:ind w:left="1906" w:right="178" w:hanging="567"/>
      </w:pPr>
      <w:r>
        <w:rPr>
          <w:noProof/>
        </w:rPr>
        <w:drawing>
          <wp:inline distT="0" distB="0" distL="0" distR="0" wp14:anchorId="4DE7AA6E" wp14:editId="4B821FF7">
            <wp:extent cx="140208" cy="1524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40208" cy="152400"/>
                    </a:xfrm>
                    <a:prstGeom prst="rect">
                      <a:avLst/>
                    </a:prstGeom>
                    <a:ln/>
                  </pic:spPr>
                </pic:pic>
              </a:graphicData>
            </a:graphic>
          </wp:inline>
        </w:drawing>
      </w:r>
      <w:r>
        <w:rPr>
          <w:rFonts w:ascii="Times New Roman" w:eastAsia="Times New Roman" w:hAnsi="Times New Roman" w:cs="Times New Roman"/>
          <w:sz w:val="20"/>
          <w:szCs w:val="20"/>
        </w:rPr>
        <w:t xml:space="preserve">       </w:t>
      </w:r>
      <w:r>
        <w:t>ipotizzare una o due visite dell’alunno alla nuova scuola, affinché conosca e prenda confidenza con il nuovo ambiente. E' importante pianificare con cura queste visite affinché l'impatto con il nuovo ambiente sia il più sereno possibile. Le visite vanno organizzate verso la fine dell’anno scolastico svolte con la collaborazione dei genitori e d e gli specialisti per preparare al meglio il bambino a questo evento.</w:t>
      </w:r>
    </w:p>
    <w:p w14:paraId="2A183DAB" w14:textId="77777777" w:rsidR="00037BD8" w:rsidRDefault="00037BD8">
      <w:pPr>
        <w:pBdr>
          <w:top w:val="nil"/>
          <w:left w:val="nil"/>
          <w:bottom w:val="nil"/>
          <w:right w:val="nil"/>
          <w:between w:val="nil"/>
        </w:pBdr>
        <w:rPr>
          <w:rFonts w:ascii="Calibri" w:eastAsia="Calibri" w:hAnsi="Calibri" w:cs="Calibri"/>
          <w:color w:val="000000"/>
          <w:sz w:val="20"/>
          <w:szCs w:val="20"/>
        </w:rPr>
      </w:pPr>
    </w:p>
    <w:p w14:paraId="7F029998" w14:textId="77777777" w:rsidR="00037BD8" w:rsidRDefault="00037BD8">
      <w:pPr>
        <w:pBdr>
          <w:top w:val="nil"/>
          <w:left w:val="nil"/>
          <w:bottom w:val="nil"/>
          <w:right w:val="nil"/>
          <w:between w:val="nil"/>
        </w:pBdr>
        <w:spacing w:before="8"/>
        <w:rPr>
          <w:rFonts w:ascii="Calibri" w:eastAsia="Calibri" w:hAnsi="Calibri" w:cs="Calibri"/>
          <w:color w:val="000000"/>
          <w:sz w:val="29"/>
          <w:szCs w:val="29"/>
        </w:rPr>
      </w:pPr>
    </w:p>
    <w:p w14:paraId="21CB5036" w14:textId="77777777" w:rsidR="00037BD8" w:rsidRDefault="00000000">
      <w:pPr>
        <w:numPr>
          <w:ilvl w:val="0"/>
          <w:numId w:val="1"/>
        </w:numPr>
        <w:pBdr>
          <w:top w:val="nil"/>
          <w:left w:val="nil"/>
          <w:bottom w:val="nil"/>
          <w:right w:val="nil"/>
          <w:between w:val="nil"/>
        </w:pBdr>
        <w:tabs>
          <w:tab w:val="left" w:pos="1623"/>
        </w:tabs>
        <w:spacing w:before="52"/>
        <w:ind w:left="1622" w:hanging="353"/>
        <w:rPr>
          <w:color w:val="000000"/>
        </w:rPr>
      </w:pPr>
      <w:r>
        <w:rPr>
          <w:rFonts w:ascii="Calibri" w:eastAsia="Calibri" w:hAnsi="Calibri" w:cs="Calibri"/>
          <w:color w:val="000000"/>
          <w:sz w:val="24"/>
          <w:szCs w:val="24"/>
        </w:rPr>
        <w:t>Attuazione delle azioni concordate nel primo incontro.</w:t>
      </w:r>
    </w:p>
    <w:p w14:paraId="0FD0E1FD" w14:textId="77777777" w:rsidR="00037BD8" w:rsidRDefault="00037BD8">
      <w:pPr>
        <w:pBdr>
          <w:top w:val="nil"/>
          <w:left w:val="nil"/>
          <w:bottom w:val="nil"/>
          <w:right w:val="nil"/>
          <w:between w:val="nil"/>
        </w:pBdr>
        <w:rPr>
          <w:rFonts w:ascii="Calibri" w:eastAsia="Calibri" w:hAnsi="Calibri" w:cs="Calibri"/>
          <w:color w:val="000000"/>
          <w:sz w:val="24"/>
          <w:szCs w:val="24"/>
        </w:rPr>
      </w:pPr>
    </w:p>
    <w:p w14:paraId="5B7A6D7E" w14:textId="77777777" w:rsidR="00037BD8" w:rsidRDefault="00037BD8">
      <w:pPr>
        <w:pBdr>
          <w:top w:val="nil"/>
          <w:left w:val="nil"/>
          <w:bottom w:val="nil"/>
          <w:right w:val="nil"/>
          <w:between w:val="nil"/>
        </w:pBdr>
        <w:spacing w:before="5"/>
        <w:rPr>
          <w:rFonts w:ascii="Calibri" w:eastAsia="Calibri" w:hAnsi="Calibri" w:cs="Calibri"/>
          <w:color w:val="000000"/>
          <w:sz w:val="33"/>
          <w:szCs w:val="33"/>
        </w:rPr>
      </w:pPr>
    </w:p>
    <w:p w14:paraId="02C758AA" w14:textId="77777777" w:rsidR="00037BD8" w:rsidRDefault="00000000">
      <w:pPr>
        <w:pStyle w:val="Titolo6"/>
        <w:numPr>
          <w:ilvl w:val="0"/>
          <w:numId w:val="1"/>
        </w:numPr>
        <w:tabs>
          <w:tab w:val="left" w:pos="1623"/>
        </w:tabs>
        <w:spacing w:line="278" w:lineRule="auto"/>
        <w:ind w:left="1622" w:right="176" w:hanging="360"/>
      </w:pPr>
      <w:r>
        <w:t>Partecipazione congiunta degli Ins.ti dei due ordini di scuola [o di alcuni insegnanti referenti] all’incontro per la definizione del PDF al quale naturalmente partecipano gli specialisti, i genitori e tutte le figure di cui si ritenga importante la partecipazione.</w:t>
      </w:r>
    </w:p>
    <w:p w14:paraId="34A115B9" w14:textId="77777777" w:rsidR="00037BD8" w:rsidRDefault="00037BD8">
      <w:pPr>
        <w:pBdr>
          <w:top w:val="nil"/>
          <w:left w:val="nil"/>
          <w:bottom w:val="nil"/>
          <w:right w:val="nil"/>
          <w:between w:val="nil"/>
        </w:pBdr>
        <w:rPr>
          <w:rFonts w:ascii="Calibri" w:eastAsia="Calibri" w:hAnsi="Calibri" w:cs="Calibri"/>
          <w:color w:val="000000"/>
          <w:sz w:val="24"/>
          <w:szCs w:val="24"/>
        </w:rPr>
      </w:pPr>
    </w:p>
    <w:p w14:paraId="22CB3B3E" w14:textId="77777777" w:rsidR="00037BD8" w:rsidRDefault="00037BD8">
      <w:pPr>
        <w:pBdr>
          <w:top w:val="nil"/>
          <w:left w:val="nil"/>
          <w:bottom w:val="nil"/>
          <w:right w:val="nil"/>
          <w:between w:val="nil"/>
        </w:pBdr>
        <w:spacing w:before="4"/>
        <w:rPr>
          <w:rFonts w:ascii="Calibri" w:eastAsia="Calibri" w:hAnsi="Calibri" w:cs="Calibri"/>
          <w:color w:val="000000"/>
          <w:sz w:val="29"/>
          <w:szCs w:val="29"/>
        </w:rPr>
      </w:pPr>
    </w:p>
    <w:p w14:paraId="69AC8C9E" w14:textId="77777777" w:rsidR="00037BD8" w:rsidRDefault="00000000">
      <w:pPr>
        <w:numPr>
          <w:ilvl w:val="0"/>
          <w:numId w:val="1"/>
        </w:numPr>
        <w:pBdr>
          <w:top w:val="nil"/>
          <w:left w:val="nil"/>
          <w:bottom w:val="nil"/>
          <w:right w:val="nil"/>
          <w:between w:val="nil"/>
        </w:pBdr>
        <w:tabs>
          <w:tab w:val="left" w:pos="1623"/>
        </w:tabs>
        <w:spacing w:line="276" w:lineRule="auto"/>
        <w:ind w:left="1622" w:right="176" w:hanging="360"/>
        <w:jc w:val="both"/>
        <w:rPr>
          <w:color w:val="000000"/>
        </w:rPr>
      </w:pPr>
      <w:r>
        <w:rPr>
          <w:rFonts w:ascii="Calibri" w:eastAsia="Calibri" w:hAnsi="Calibri" w:cs="Calibri"/>
          <w:color w:val="000000"/>
          <w:sz w:val="24"/>
          <w:szCs w:val="24"/>
        </w:rPr>
        <w:t>Incontro degli insegnanti [o di alcuni insegnanti referenti] dei due ordini di scuola, prima dell’inizio del nuovo anno scolastico, per un’ultima messa a punto del Progetto di Inclusione dell’alunno nella nuova scuola e per l’organizzazione dei primi giorni di scuola: orari, organizzazione degli spazi, prime attività da ipotizzare anche in termini di continuità didattica.</w:t>
      </w:r>
    </w:p>
    <w:p w14:paraId="1B9B7419" w14:textId="77777777" w:rsidR="00037BD8" w:rsidRDefault="00037BD8">
      <w:pPr>
        <w:pBdr>
          <w:top w:val="nil"/>
          <w:left w:val="nil"/>
          <w:bottom w:val="nil"/>
          <w:right w:val="nil"/>
          <w:between w:val="nil"/>
        </w:pBdr>
        <w:rPr>
          <w:rFonts w:ascii="Calibri" w:eastAsia="Calibri" w:hAnsi="Calibri" w:cs="Calibri"/>
          <w:color w:val="000000"/>
          <w:sz w:val="24"/>
          <w:szCs w:val="24"/>
        </w:rPr>
      </w:pPr>
    </w:p>
    <w:p w14:paraId="35C1AFBC" w14:textId="77777777" w:rsidR="00037BD8" w:rsidRDefault="00037BD8">
      <w:pPr>
        <w:pBdr>
          <w:top w:val="nil"/>
          <w:left w:val="nil"/>
          <w:bottom w:val="nil"/>
          <w:right w:val="nil"/>
          <w:between w:val="nil"/>
        </w:pBdr>
        <w:spacing w:before="5"/>
        <w:rPr>
          <w:rFonts w:ascii="Calibri" w:eastAsia="Calibri" w:hAnsi="Calibri" w:cs="Calibri"/>
          <w:color w:val="000000"/>
          <w:sz w:val="29"/>
          <w:szCs w:val="29"/>
        </w:rPr>
      </w:pPr>
    </w:p>
    <w:p w14:paraId="627F922A" w14:textId="77777777" w:rsidR="00037BD8" w:rsidRDefault="00000000">
      <w:pPr>
        <w:pStyle w:val="Titolo6"/>
        <w:spacing w:line="276" w:lineRule="auto"/>
        <w:ind w:left="1339" w:right="183"/>
      </w:pPr>
      <w:r>
        <w:t>Gli Operatori Socio Sanitari [OSS] di riferimento partecipano all’organizzazione e all’attuazione delle fasi del progetto di passaggio alla nuova scuola. Importante, in alcuni casi, la partecipazione dei Collaboratori Scolastici della scuola che accoglierà l’alunno, ad almeno uno degli incontri</w:t>
      </w:r>
    </w:p>
    <w:sectPr w:rsidR="00037BD8">
      <w:footerReference w:type="default" r:id="rId21"/>
      <w:pgSz w:w="12240" w:h="15840"/>
      <w:pgMar w:top="980" w:right="220" w:bottom="1200" w:left="18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45F58" w14:textId="77777777" w:rsidR="00E510A0" w:rsidRDefault="00E510A0">
      <w:r>
        <w:separator/>
      </w:r>
    </w:p>
  </w:endnote>
  <w:endnote w:type="continuationSeparator" w:id="0">
    <w:p w14:paraId="1E6B9725" w14:textId="77777777" w:rsidR="00E510A0" w:rsidRDefault="00E51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8C8B0B0-6224-4985-99C5-EBD566CDACBD}"/>
    <w:embedBold r:id="rId2" w:fontKey="{F99BB631-6065-41E7-A649-E6E02C87F00D}"/>
  </w:font>
  <w:font w:name="Tahoma">
    <w:panose1 w:val="020B0604030504040204"/>
    <w:charset w:val="00"/>
    <w:family w:val="swiss"/>
    <w:pitch w:val="variable"/>
    <w:sig w:usb0="E1002EFF" w:usb1="C000605B" w:usb2="00000029" w:usb3="00000000" w:csb0="000101FF" w:csb1="00000000"/>
    <w:embedRegular r:id="rId3" w:fontKey="{D570FEEC-4744-416D-A6D7-6CE71BD1198E}"/>
    <w:embedBold r:id="rId4" w:fontKey="{0172F5C1-1D06-453C-9BA1-8050B1AC3B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4B4E1EA0-931F-47B4-BA0B-5FFAD85B166A}"/>
    <w:embedItalic r:id="rId6" w:fontKey="{67D5A5B1-FB67-4C43-A180-494DF486A276}"/>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7" w:fontKey="{8BA6AA9E-2E3E-4854-B7E3-DA47C628BA87}"/>
    <w:embedBold r:id="rId8" w:fontKey="{001DA775-7CD3-4099-98AF-56D1CADE20C5}"/>
    <w:embedItalic r:id="rId9" w:fontKey="{0F4836E6-C00E-4A49-8D13-D7266E88D6DE}"/>
    <w:embedBoldItalic r:id="rId10" w:fontKey="{0E1E6F14-DEB9-4486-9F55-EB12EF657881}"/>
  </w:font>
  <w:font w:name="Cambria">
    <w:panose1 w:val="02040503050406030204"/>
    <w:charset w:val="00"/>
    <w:family w:val="roman"/>
    <w:pitch w:val="variable"/>
    <w:sig w:usb0="E00006FF" w:usb1="420024FF" w:usb2="02000000" w:usb3="00000000" w:csb0="0000019F" w:csb1="00000000"/>
    <w:embedRegular r:id="rId11" w:fontKey="{CF0950A3-E55E-413C-AAAC-6BB44B6AA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B8A97" w14:textId="77777777" w:rsidR="00037BD8" w:rsidRDefault="00037BD8">
    <w:pPr>
      <w:pBdr>
        <w:top w:val="nil"/>
        <w:left w:val="nil"/>
        <w:bottom w:val="nil"/>
        <w:right w:val="nil"/>
        <w:between w:val="nil"/>
      </w:pBdr>
      <w:spacing w:line="14" w:lineRule="auto"/>
      <w:rPr>
        <w:rFonts w:ascii="Times New Roman" w:eastAsia="Times New Roman" w:hAnsi="Times New Roman" w:cs="Times New Roman"/>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089A2" w14:textId="77777777" w:rsidR="00037BD8" w:rsidRDefault="00000000">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noProof/>
      </w:rPr>
      <mc:AlternateContent>
        <mc:Choice Requires="wpg">
          <w:drawing>
            <wp:anchor distT="0" distB="0" distL="0" distR="0" simplePos="0" relativeHeight="251658240" behindDoc="1" locked="0" layoutInCell="1" hidden="0" allowOverlap="1" wp14:anchorId="1A8442B9" wp14:editId="5F007E6F">
              <wp:simplePos x="0" y="0"/>
              <wp:positionH relativeFrom="column">
                <wp:posOffset>6604000</wp:posOffset>
              </wp:positionH>
              <wp:positionV relativeFrom="paragraph">
                <wp:posOffset>9906000</wp:posOffset>
              </wp:positionV>
              <wp:extent cx="156845" cy="175260"/>
              <wp:effectExtent l="0" t="0" r="0" b="0"/>
              <wp:wrapNone/>
              <wp:docPr id="3" name="Rettangolo 3"/>
              <wp:cNvGraphicFramePr/>
              <a:graphic xmlns:a="http://schemas.openxmlformats.org/drawingml/2006/main">
                <a:graphicData uri="http://schemas.microsoft.com/office/word/2010/wordprocessingShape">
                  <wps:wsp>
                    <wps:cNvSpPr/>
                    <wps:spPr>
                      <a:xfrm>
                        <a:off x="5272340" y="3697133"/>
                        <a:ext cx="147320" cy="165735"/>
                      </a:xfrm>
                      <a:prstGeom prst="rect">
                        <a:avLst/>
                      </a:prstGeom>
                      <a:noFill/>
                      <a:ln>
                        <a:noFill/>
                      </a:ln>
                    </wps:spPr>
                    <wps:txbx>
                      <w:txbxContent>
                        <w:p w14:paraId="23833C8B" w14:textId="77777777" w:rsidR="00037BD8" w:rsidRDefault="00000000">
                          <w:pPr>
                            <w:spacing w:line="245" w:lineRule="auto"/>
                            <w:ind w:left="60"/>
                            <w:textDirection w:val="btLr"/>
                          </w:pPr>
                          <w:r>
                            <w:rPr>
                              <w:rFonts w:ascii="Calibri" w:eastAsia="Calibri" w:hAnsi="Calibri" w:cs="Calibri"/>
                              <w:color w:val="000000"/>
                              <w:sz w:val="28"/>
                            </w:rPr>
                            <w:t xml:space="preserve"> PAGE </w:t>
                          </w:r>
                          <w:r>
                            <w:rPr>
                              <w:rFonts w:ascii="Times New Roman" w:eastAsia="Times New Roman" w:hAnsi="Times New Roman" w:cs="Times New Roman"/>
                              <w:color w:val="000000"/>
                              <w:sz w:val="28"/>
                            </w:rPr>
                            <w:t>1</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6604000</wp:posOffset>
              </wp:positionH>
              <wp:positionV relativeFrom="paragraph">
                <wp:posOffset>9906000</wp:posOffset>
              </wp:positionV>
              <wp:extent cx="156845" cy="175260"/>
              <wp:effectExtent b="0" l="0" r="0" t="0"/>
              <wp:wrapNone/>
              <wp:docPr id="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56845" cy="1752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25591" w14:textId="77777777" w:rsidR="00E510A0" w:rsidRDefault="00E510A0">
      <w:r>
        <w:separator/>
      </w:r>
    </w:p>
  </w:footnote>
  <w:footnote w:type="continuationSeparator" w:id="0">
    <w:p w14:paraId="7380B847" w14:textId="77777777" w:rsidR="00E510A0" w:rsidRDefault="00E51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8E0D71"/>
    <w:multiLevelType w:val="multilevel"/>
    <w:tmpl w:val="9F5C19EE"/>
    <w:lvl w:ilvl="0">
      <w:start w:val="1"/>
      <w:numFmt w:val="decimal"/>
      <w:lvlText w:val="%1."/>
      <w:lvlJc w:val="left"/>
      <w:pPr>
        <w:ind w:left="1697" w:hanging="351"/>
      </w:pPr>
      <w:rPr>
        <w:rFonts w:ascii="Calibri" w:eastAsia="Calibri" w:hAnsi="Calibri" w:cs="Calibri"/>
        <w:sz w:val="24"/>
        <w:szCs w:val="24"/>
      </w:rPr>
    </w:lvl>
    <w:lvl w:ilvl="1">
      <w:numFmt w:val="bullet"/>
      <w:lvlText w:val="•"/>
      <w:lvlJc w:val="left"/>
      <w:pPr>
        <w:ind w:left="2646" w:hanging="350"/>
      </w:pPr>
    </w:lvl>
    <w:lvl w:ilvl="2">
      <w:numFmt w:val="bullet"/>
      <w:lvlText w:val="•"/>
      <w:lvlJc w:val="left"/>
      <w:pPr>
        <w:ind w:left="3592" w:hanging="351"/>
      </w:pPr>
    </w:lvl>
    <w:lvl w:ilvl="3">
      <w:numFmt w:val="bullet"/>
      <w:lvlText w:val="•"/>
      <w:lvlJc w:val="left"/>
      <w:pPr>
        <w:ind w:left="4538" w:hanging="351"/>
      </w:pPr>
    </w:lvl>
    <w:lvl w:ilvl="4">
      <w:numFmt w:val="bullet"/>
      <w:lvlText w:val="•"/>
      <w:lvlJc w:val="left"/>
      <w:pPr>
        <w:ind w:left="5484" w:hanging="351"/>
      </w:pPr>
    </w:lvl>
    <w:lvl w:ilvl="5">
      <w:numFmt w:val="bullet"/>
      <w:lvlText w:val="•"/>
      <w:lvlJc w:val="left"/>
      <w:pPr>
        <w:ind w:left="6430" w:hanging="351"/>
      </w:pPr>
    </w:lvl>
    <w:lvl w:ilvl="6">
      <w:numFmt w:val="bullet"/>
      <w:lvlText w:val="•"/>
      <w:lvlJc w:val="left"/>
      <w:pPr>
        <w:ind w:left="7376" w:hanging="351"/>
      </w:pPr>
    </w:lvl>
    <w:lvl w:ilvl="7">
      <w:numFmt w:val="bullet"/>
      <w:lvlText w:val="•"/>
      <w:lvlJc w:val="left"/>
      <w:pPr>
        <w:ind w:left="8322" w:hanging="351"/>
      </w:pPr>
    </w:lvl>
    <w:lvl w:ilvl="8">
      <w:numFmt w:val="bullet"/>
      <w:lvlText w:val="•"/>
      <w:lvlJc w:val="left"/>
      <w:pPr>
        <w:ind w:left="9268" w:hanging="351"/>
      </w:pPr>
    </w:lvl>
  </w:abstractNum>
  <w:num w:numId="1" w16cid:durableId="1661613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D8"/>
    <w:rsid w:val="00037BD8"/>
    <w:rsid w:val="001E68A8"/>
    <w:rsid w:val="00490CC9"/>
    <w:rsid w:val="00E510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44E37"/>
  <w15:docId w15:val="{14F43CE5-5B66-4374-950B-B7E23B4B9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before="200"/>
      <w:ind w:left="180"/>
      <w:jc w:val="center"/>
      <w:outlineLvl w:val="0"/>
    </w:pPr>
    <w:rPr>
      <w:rFonts w:ascii="Times New Roman" w:eastAsia="Times New Roman" w:hAnsi="Times New Roman" w:cs="Times New Roman"/>
      <w:b/>
      <w:sz w:val="35"/>
      <w:szCs w:val="35"/>
    </w:rPr>
  </w:style>
  <w:style w:type="paragraph" w:styleId="Titolo2">
    <w:name w:val="heading 2"/>
    <w:basedOn w:val="Normale"/>
    <w:next w:val="Normale"/>
    <w:uiPriority w:val="9"/>
    <w:unhideWhenUsed/>
    <w:qFormat/>
    <w:pPr>
      <w:spacing w:before="186"/>
      <w:ind w:left="256"/>
      <w:jc w:val="center"/>
      <w:outlineLvl w:val="1"/>
    </w:pPr>
    <w:rPr>
      <w:rFonts w:ascii="Times New Roman" w:eastAsia="Times New Roman" w:hAnsi="Times New Roman" w:cs="Times New Roman"/>
      <w:b/>
      <w:sz w:val="32"/>
      <w:szCs w:val="32"/>
    </w:rPr>
  </w:style>
  <w:style w:type="paragraph" w:styleId="Titolo3">
    <w:name w:val="heading 3"/>
    <w:basedOn w:val="Normale"/>
    <w:next w:val="Normale"/>
    <w:uiPriority w:val="9"/>
    <w:unhideWhenUsed/>
    <w:qFormat/>
    <w:pPr>
      <w:spacing w:before="189"/>
      <w:ind w:left="528"/>
      <w:outlineLvl w:val="2"/>
    </w:pPr>
    <w:rPr>
      <w:rFonts w:ascii="Times New Roman" w:eastAsia="Times New Roman" w:hAnsi="Times New Roman" w:cs="Times New Roman"/>
      <w:sz w:val="32"/>
      <w:szCs w:val="32"/>
    </w:rPr>
  </w:style>
  <w:style w:type="paragraph" w:styleId="Titolo4">
    <w:name w:val="heading 4"/>
    <w:basedOn w:val="Normale"/>
    <w:next w:val="Normale"/>
    <w:uiPriority w:val="9"/>
    <w:unhideWhenUsed/>
    <w:qFormat/>
    <w:pPr>
      <w:spacing w:before="178"/>
      <w:ind w:left="528"/>
      <w:outlineLvl w:val="3"/>
    </w:pPr>
    <w:rPr>
      <w:rFonts w:ascii="Times New Roman" w:eastAsia="Times New Roman" w:hAnsi="Times New Roman" w:cs="Times New Roman"/>
      <w:sz w:val="28"/>
      <w:szCs w:val="28"/>
    </w:rPr>
  </w:style>
  <w:style w:type="paragraph" w:styleId="Titolo5">
    <w:name w:val="heading 5"/>
    <w:basedOn w:val="Normale"/>
    <w:next w:val="Normale"/>
    <w:uiPriority w:val="9"/>
    <w:unhideWhenUsed/>
    <w:qFormat/>
    <w:pPr>
      <w:ind w:left="892" w:hanging="298"/>
      <w:outlineLvl w:val="4"/>
    </w:pPr>
    <w:rPr>
      <w:b/>
      <w:sz w:val="24"/>
      <w:szCs w:val="24"/>
    </w:rPr>
  </w:style>
  <w:style w:type="paragraph" w:styleId="Titolo6">
    <w:name w:val="heading 6"/>
    <w:basedOn w:val="Normale"/>
    <w:next w:val="Normale"/>
    <w:uiPriority w:val="9"/>
    <w:unhideWhenUsed/>
    <w:qFormat/>
    <w:pPr>
      <w:jc w:val="both"/>
      <w:outlineLvl w:val="5"/>
    </w:pPr>
    <w:rPr>
      <w:rFonts w:ascii="Calibri" w:eastAsia="Calibri" w:hAnsi="Calibri" w:cs="Calibr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hyperlink" Target="mailto:ceic8av00r@istruzione.it" TargetMode="External"/><Relationship Id="rId2" Type="http://schemas.openxmlformats.org/officeDocument/2006/relationships/styles" Target="styles.xml"/><Relationship Id="rId16" Type="http://schemas.openxmlformats.org/officeDocument/2006/relationships/hyperlink" Target="mailto:ceic8av00r@istruzione.i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ceic8av00r@pec.istruzione.it"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3020</Characters>
  <Application>Microsoft Office Word</Application>
  <DocSecurity>0</DocSecurity>
  <Lines>25</Lines>
  <Paragraphs>7</Paragraphs>
  <ScaleCrop>false</ScaleCrop>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2024-07-10T10:38:00Z</dcterms:created>
  <dcterms:modified xsi:type="dcterms:W3CDTF">2024-07-10T10:38:00Z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2023-10-27T00:00:00Z</vt:lpwstr>
  </property>
  <property fmtid="{D5CDD505-2E9C-101B-9397-08002B2CF9AE}" pid="3" name="LastSaved">
    <vt:lpwstr>2024-06-22T00:00:00Z</vt:lpwstr>
  </property>
</Properties>
</file>